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E0" w:rsidRPr="0071412B" w:rsidRDefault="00C80EE0" w:rsidP="00C80EE0">
      <w:pPr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MA"/>
        </w:rPr>
      </w:pPr>
      <w:r w:rsidRPr="0071412B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MA"/>
        </w:rPr>
        <w:t xml:space="preserve">بطاقة عن تسوية </w:t>
      </w:r>
    </w:p>
    <w:p w:rsidR="00C80EE0" w:rsidRPr="0071412B" w:rsidRDefault="00C80EE0" w:rsidP="00C80EE0">
      <w:pPr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MA"/>
        </w:rPr>
      </w:pPr>
      <w:r w:rsidRPr="0071412B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MA"/>
        </w:rPr>
        <w:t xml:space="preserve">ملف قدماء تلاميذ ضباط الصف </w:t>
      </w:r>
      <w:proofErr w:type="spellStart"/>
      <w:r w:rsidRPr="0071412B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MA"/>
        </w:rPr>
        <w:t>بأهرمومو</w:t>
      </w:r>
      <w:proofErr w:type="spellEnd"/>
    </w:p>
    <w:p w:rsidR="00C80EE0" w:rsidRPr="0071412B" w:rsidRDefault="00C80EE0" w:rsidP="00C80EE0">
      <w:pPr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MA"/>
        </w:rPr>
      </w:pPr>
      <w:r w:rsidRPr="0071412B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MA"/>
        </w:rPr>
        <w:t>من قبل لجنة متابعة تفعيل توصيات هيئة الإنصاف والمصالحة</w:t>
      </w:r>
    </w:p>
    <w:p w:rsidR="00C80EE0" w:rsidRPr="0071412B" w:rsidRDefault="00C80EE0" w:rsidP="00FA14C6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</w:pPr>
      <w:r w:rsidRPr="0071412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عدد الملفات:</w:t>
      </w:r>
      <w:r w:rsidR="00FA14C6" w:rsidRPr="0071412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 xml:space="preserve"> 367</w:t>
      </w:r>
    </w:p>
    <w:p w:rsidR="00C80EE0" w:rsidRPr="0071412B" w:rsidRDefault="00C80EE0" w:rsidP="00C80EE0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</w:pPr>
      <w:r w:rsidRPr="0071412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المبلغ المالي الإجمالي.</w:t>
      </w:r>
      <w:r w:rsidR="009A1EA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MA"/>
        </w:rPr>
        <w:t>36.560.000 درهم</w:t>
      </w:r>
    </w:p>
    <w:p w:rsidR="004A583A" w:rsidRPr="0071412B" w:rsidRDefault="00C80EE0" w:rsidP="0057693C">
      <w:pPr>
        <w:bidi/>
        <w:spacing w:line="480" w:lineRule="atLeast"/>
        <w:ind w:left="-28"/>
        <w:jc w:val="highKashida"/>
        <w:rPr>
          <w:rFonts w:ascii="Sakkal Majalla" w:hAnsi="Sakkal Majalla" w:cs="Sakkal Majalla"/>
          <w:color w:val="000000"/>
          <w:sz w:val="36"/>
          <w:szCs w:val="36"/>
          <w:lang w:bidi="ar-MA"/>
        </w:rPr>
      </w:pP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سبق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لهيئة التحكيم المستقلة للتعويض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، أن  </w:t>
      </w:r>
      <w:r w:rsidR="00FA14C6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أصدرت مقررات </w:t>
      </w:r>
      <w:proofErr w:type="spellStart"/>
      <w:r w:rsidR="00FA14C6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تحكيمية</w:t>
      </w:r>
      <w:proofErr w:type="spellEnd"/>
      <w:r w:rsidR="00FA14C6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تقضي 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بعدم </w:t>
      </w:r>
      <w:proofErr w:type="spellStart"/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الإختصاص</w:t>
      </w:r>
      <w:proofErr w:type="spellEnd"/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؛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وبناء على الرسالة الموجهة من قدماء تلاميذ ضباط الصف </w:t>
      </w:r>
      <w:proofErr w:type="spellStart"/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بأهرمومو</w:t>
      </w:r>
      <w:proofErr w:type="spellEnd"/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إلى جلالة الملك محمد السادس، يلتمسون فيها التفاتة </w:t>
      </w:r>
      <w:proofErr w:type="spellStart"/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مولوية</w:t>
      </w:r>
      <w:proofErr w:type="spellEnd"/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لتسوية ملفهم في إ</w:t>
      </w:r>
      <w:r w:rsidR="000A4271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طار المجلس الوطني لحقوق الإنسان؛</w:t>
      </w:r>
    </w:p>
    <w:p w:rsidR="004A583A" w:rsidRPr="0071412B" w:rsidRDefault="004A583A" w:rsidP="000A4271">
      <w:pPr>
        <w:bidi/>
        <w:spacing w:line="480" w:lineRule="atLeast"/>
        <w:ind w:left="-28"/>
        <w:jc w:val="highKashida"/>
        <w:rPr>
          <w:rFonts w:ascii="Sakkal Majalla" w:hAnsi="Sakkal Majalla" w:cs="Sakkal Majalla"/>
          <w:color w:val="000000"/>
          <w:sz w:val="36"/>
          <w:szCs w:val="36"/>
          <w:rtl/>
          <w:lang w:bidi="ar-MA"/>
        </w:rPr>
      </w:pP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وبعد دراسة الملف من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جديد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و الإطلاع على وقائع القضية</w:t>
      </w:r>
      <w:r w:rsidR="000A4271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من قبل لجنة تفعيل توصيات هيئة الإنصاف والمصالحة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، تبين أن 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المعني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ين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بالأمر صدر في حقه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م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أحكام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بالبراءة ،غير أنه لم يطلق سراحه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م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وفق أحكام الفصل 117 المعدل من الظهير الشريف المعتبر بمثابة قانون القضاء العسكري المطبق أثناء الوقائع،و أحكام المادة 369 من قانون المسطرة الجنائية،واحتفظ به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م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في حالة اعتقال في إحدى الثكنات العسكرية قبل إطلاق سراحه</w:t>
      </w:r>
      <w:r w:rsidR="00C61E77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م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.</w:t>
      </w:r>
    </w:p>
    <w:p w:rsidR="004A583A" w:rsidRPr="0071412B" w:rsidRDefault="000A4271" w:rsidP="000A4271">
      <w:pPr>
        <w:bidi/>
        <w:spacing w:line="480" w:lineRule="atLeast"/>
        <w:ind w:left="-28"/>
        <w:jc w:val="highKashida"/>
        <w:rPr>
          <w:rFonts w:ascii="Sakkal Majalla" w:hAnsi="Sakkal Majalla" w:cs="Sakkal Majalla"/>
          <w:color w:val="000000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وقد تبين للجنة،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أن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ظروف الاعتقال الذي تعرض له المعني</w:t>
      </w:r>
      <w:r w:rsidR="0093530D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ون</w:t>
      </w:r>
      <w:r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بالأمر، تم 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دون التقيد بالإجراءات والمساطر القانونية ولم توفر </w:t>
      </w:r>
      <w:r w:rsidR="0093530D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لهم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الضمانات المنصوص عليها في التشريع الوطني والمتعارف عليها دوليا، الأمر الذي يصبغ عليه صفة الطابع التعسفي،ويستوجب جبر أضرار من تعرض له.</w:t>
      </w:r>
    </w:p>
    <w:p w:rsidR="003B3334" w:rsidRPr="0071412B" w:rsidRDefault="0093530D" w:rsidP="0057693C">
      <w:pPr>
        <w:bidi/>
        <w:spacing w:line="480" w:lineRule="atLeast"/>
        <w:ind w:left="-28"/>
        <w:jc w:val="highKashida"/>
        <w:rPr>
          <w:sz w:val="36"/>
          <w:szCs w:val="36"/>
          <w:lang w:bidi="ar-MA"/>
        </w:rPr>
      </w:pP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و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عملا بما سلف عرضه، 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قررت لجنة متابعة تفعيل توصيات هيئة الإنصاف والمصالحة، تقدير 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تعويـــض مالـــــي 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جزافي لمجموع الحالات. </w:t>
      </w:r>
      <w:proofErr w:type="gramStart"/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كما</w:t>
      </w:r>
      <w:proofErr w:type="gramEnd"/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lastRenderedPageBreak/>
        <w:t>تقرر إصدار توصية للحكومة بشأن جبر باقي أضراره</w:t>
      </w:r>
      <w:r w:rsidR="000A4271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م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من حيث 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التأهيل</w:t>
      </w:r>
      <w:r w:rsidR="004A583A"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 xml:space="preserve"> </w:t>
      </w:r>
      <w:r w:rsidRPr="0071412B">
        <w:rPr>
          <w:rFonts w:ascii="Sakkal Majalla" w:hAnsi="Sakkal Majalla" w:cs="Sakkal Majalla" w:hint="cs"/>
          <w:color w:val="000000"/>
          <w:sz w:val="36"/>
          <w:szCs w:val="36"/>
          <w:rtl/>
          <w:lang w:bidi="ar-MA"/>
        </w:rPr>
        <w:t>الصحي.</w:t>
      </w:r>
    </w:p>
    <w:sectPr w:rsidR="003B3334" w:rsidRPr="0071412B" w:rsidSect="003B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83A"/>
    <w:rsid w:val="00024450"/>
    <w:rsid w:val="000A4271"/>
    <w:rsid w:val="0011710C"/>
    <w:rsid w:val="00154469"/>
    <w:rsid w:val="003B3334"/>
    <w:rsid w:val="00477529"/>
    <w:rsid w:val="004A583A"/>
    <w:rsid w:val="0050631B"/>
    <w:rsid w:val="0057693C"/>
    <w:rsid w:val="006A7F67"/>
    <w:rsid w:val="0070515F"/>
    <w:rsid w:val="0071412B"/>
    <w:rsid w:val="008D7C68"/>
    <w:rsid w:val="0093530D"/>
    <w:rsid w:val="00993B33"/>
    <w:rsid w:val="009A1EA8"/>
    <w:rsid w:val="009F2BBF"/>
    <w:rsid w:val="00B57A05"/>
    <w:rsid w:val="00C274FB"/>
    <w:rsid w:val="00C61E77"/>
    <w:rsid w:val="00C80EE0"/>
    <w:rsid w:val="00D97BAB"/>
    <w:rsid w:val="00F3770B"/>
    <w:rsid w:val="00F97E07"/>
    <w:rsid w:val="00FA14C6"/>
    <w:rsid w:val="00F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a.mousaddak</dc:creator>
  <cp:lastModifiedBy>m.sadki</cp:lastModifiedBy>
  <cp:revision>2</cp:revision>
  <cp:lastPrinted>2019-08-05T10:10:00Z</cp:lastPrinted>
  <dcterms:created xsi:type="dcterms:W3CDTF">2019-08-07T16:10:00Z</dcterms:created>
  <dcterms:modified xsi:type="dcterms:W3CDTF">2019-08-07T16:10:00Z</dcterms:modified>
</cp:coreProperties>
</file>